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57F91" w14:textId="77777777" w:rsidR="002310A7" w:rsidRPr="00466CD6" w:rsidRDefault="002310A7" w:rsidP="002310A7">
      <w:pPr>
        <w:pStyle w:val="NormalWeb"/>
        <w:spacing w:before="0" w:beforeAutospacing="0" w:after="0" w:afterAutospacing="0"/>
        <w:jc w:val="center"/>
        <w:textAlignment w:val="baseline"/>
        <w:rPr>
          <w:color w:val="000000" w:themeColor="text1"/>
        </w:rPr>
      </w:pPr>
      <w:r w:rsidRPr="00466CD6">
        <w:rPr>
          <w:rStyle w:val="Strong"/>
          <w:color w:val="000000" w:themeColor="text1"/>
          <w:bdr w:val="none" w:sz="0" w:space="0" w:color="auto" w:frame="1"/>
        </w:rPr>
        <w:t>BYLAWS OF THE</w:t>
      </w:r>
    </w:p>
    <w:p w14:paraId="319BCD9F" w14:textId="77777777" w:rsidR="002310A7" w:rsidRPr="00466CD6" w:rsidRDefault="002310A7" w:rsidP="002310A7">
      <w:pPr>
        <w:pStyle w:val="NormalWeb"/>
        <w:spacing w:before="0" w:beforeAutospacing="0" w:after="0" w:afterAutospacing="0"/>
        <w:jc w:val="center"/>
        <w:textAlignment w:val="baseline"/>
        <w:rPr>
          <w:color w:val="000000" w:themeColor="text1"/>
        </w:rPr>
      </w:pPr>
      <w:r w:rsidRPr="00466CD6">
        <w:rPr>
          <w:rStyle w:val="Strong"/>
          <w:color w:val="000000" w:themeColor="text1"/>
          <w:bdr w:val="none" w:sz="0" w:space="0" w:color="auto" w:frame="1"/>
        </w:rPr>
        <w:t>JUVENILE LAW SECTION</w:t>
      </w:r>
    </w:p>
    <w:p w14:paraId="412C0E79" w14:textId="77777777" w:rsidR="002310A7" w:rsidRPr="00466CD6" w:rsidRDefault="002310A7" w:rsidP="002310A7">
      <w:pPr>
        <w:pStyle w:val="NormalWeb"/>
        <w:spacing w:before="0" w:beforeAutospacing="0" w:after="0" w:afterAutospacing="0"/>
        <w:jc w:val="center"/>
        <w:textAlignment w:val="baseline"/>
        <w:rPr>
          <w:color w:val="000000" w:themeColor="text1"/>
        </w:rPr>
      </w:pPr>
      <w:r w:rsidRPr="00466CD6">
        <w:rPr>
          <w:rStyle w:val="Strong"/>
          <w:color w:val="000000" w:themeColor="text1"/>
          <w:bdr w:val="none" w:sz="0" w:space="0" w:color="auto" w:frame="1"/>
        </w:rPr>
        <w:t>OF</w:t>
      </w:r>
    </w:p>
    <w:p w14:paraId="52341D42" w14:textId="77777777" w:rsidR="002310A7" w:rsidRPr="00466CD6" w:rsidRDefault="002310A7" w:rsidP="002310A7">
      <w:pPr>
        <w:pStyle w:val="NormalWeb"/>
        <w:spacing w:before="0" w:beforeAutospacing="0" w:after="0" w:afterAutospacing="0"/>
        <w:jc w:val="center"/>
        <w:textAlignment w:val="baseline"/>
        <w:rPr>
          <w:color w:val="000000" w:themeColor="text1"/>
        </w:rPr>
      </w:pPr>
      <w:r w:rsidRPr="00466CD6">
        <w:rPr>
          <w:rStyle w:val="Strong"/>
          <w:color w:val="000000" w:themeColor="text1"/>
          <w:bdr w:val="none" w:sz="0" w:space="0" w:color="auto" w:frame="1"/>
        </w:rPr>
        <w:t>THE COLORADO BAR ASSOCIATION</w:t>
      </w:r>
    </w:p>
    <w:p w14:paraId="34535CFF" w14:textId="77777777" w:rsidR="002310A7" w:rsidRPr="00466CD6" w:rsidRDefault="002310A7" w:rsidP="002310A7">
      <w:pPr>
        <w:pStyle w:val="NormalWeb"/>
        <w:spacing w:before="0" w:beforeAutospacing="0" w:after="120" w:afterAutospacing="0"/>
        <w:textAlignment w:val="baseline"/>
        <w:rPr>
          <w:color w:val="000000" w:themeColor="text1"/>
        </w:rPr>
      </w:pPr>
      <w:r w:rsidRPr="00466CD6">
        <w:rPr>
          <w:color w:val="000000" w:themeColor="text1"/>
        </w:rPr>
        <w:t> </w:t>
      </w:r>
    </w:p>
    <w:p w14:paraId="7D236B50"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I</w:t>
      </w:r>
    </w:p>
    <w:p w14:paraId="52D8E39B"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Name and Mission Statement</w:t>
      </w:r>
    </w:p>
    <w:p w14:paraId="65A0A1C6"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1. This section shall be known as the Juvenile Law Section (“JLS” or “Section”) of the Colorado Bar Association ("CBA").</w:t>
      </w:r>
    </w:p>
    <w:p w14:paraId="5E6B1B6B"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2. The purpose of the JLS shall be to promote the objectives of the Colorado Bar Association within the area of juvenile law. The JLS shall foster the continuing development of juvenile law and juvenile</w:t>
      </w:r>
      <w:r>
        <w:rPr>
          <w:color w:val="000000" w:themeColor="text1"/>
        </w:rPr>
        <w:t xml:space="preserve"> law</w:t>
      </w:r>
      <w:r w:rsidRPr="00466CD6">
        <w:rPr>
          <w:color w:val="000000" w:themeColor="text1"/>
        </w:rPr>
        <w:t xml:space="preserve"> lawyers through: education of juvenile </w:t>
      </w:r>
      <w:r>
        <w:rPr>
          <w:color w:val="000000" w:themeColor="text1"/>
        </w:rPr>
        <w:t xml:space="preserve">law </w:t>
      </w:r>
      <w:r w:rsidRPr="00466CD6">
        <w:rPr>
          <w:color w:val="000000" w:themeColor="text1"/>
        </w:rPr>
        <w:t>lawyers at all levels of experience; dissemination of information regarding issues affecting children to judges as well as other professionals working with children in the Colorado judicial system; promotion and implementation of the highest standards of excellence in the practice of juvenile law; analysis, constructive input, and where appropriate sponsorship of legislation affecting Colorado's children and/or juvenile law, in accordance with CBA guidelines; promoting a dialogue and sharing of resources between juvenile</w:t>
      </w:r>
      <w:r>
        <w:rPr>
          <w:color w:val="000000" w:themeColor="text1"/>
        </w:rPr>
        <w:t xml:space="preserve"> law</w:t>
      </w:r>
      <w:r w:rsidRPr="00466CD6">
        <w:rPr>
          <w:color w:val="000000" w:themeColor="text1"/>
        </w:rPr>
        <w:t xml:space="preserve"> lawyers and other professionals working with children in the Colorado judicial system.</w:t>
      </w:r>
    </w:p>
    <w:p w14:paraId="4E07C6B1" w14:textId="77777777" w:rsidR="002310A7" w:rsidRPr="00466CD6" w:rsidRDefault="002310A7" w:rsidP="002310A7">
      <w:pPr>
        <w:pStyle w:val="NormalWeb"/>
        <w:spacing w:before="0" w:beforeAutospacing="0" w:after="120" w:afterAutospacing="0"/>
        <w:textAlignment w:val="baseline"/>
        <w:rPr>
          <w:color w:val="000000" w:themeColor="text1"/>
        </w:rPr>
      </w:pPr>
      <w:r w:rsidRPr="00466CD6">
        <w:rPr>
          <w:color w:val="000000" w:themeColor="text1"/>
        </w:rPr>
        <w:t> </w:t>
      </w:r>
    </w:p>
    <w:p w14:paraId="1B5E4095"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II</w:t>
      </w:r>
    </w:p>
    <w:p w14:paraId="09E04429"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Membership and Dues</w:t>
      </w:r>
    </w:p>
    <w:p w14:paraId="7BA39CED"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1. Any member of the Colorado Bar Association may become a member of the JLS upon payment of the annual Section dues. Such dues shall be due and payable, in advance, on the first day of July of each year. Any member of the JLS who has not paid the annual dues on or before September 1 in any year shall thereupon cease to be a member of the Section. Membership in the JLS is also open to all persons who are eligible to be associate</w:t>
      </w:r>
      <w:r>
        <w:rPr>
          <w:color w:val="000000" w:themeColor="text1"/>
        </w:rPr>
        <w:t xml:space="preserve"> or patron</w:t>
      </w:r>
      <w:r w:rsidRPr="00466CD6">
        <w:rPr>
          <w:color w:val="000000" w:themeColor="text1"/>
        </w:rPr>
        <w:t xml:space="preserve"> members of the Colorado Bar Association. Associate </w:t>
      </w:r>
      <w:r>
        <w:rPr>
          <w:color w:val="000000" w:themeColor="text1"/>
        </w:rPr>
        <w:t xml:space="preserve">or patron </w:t>
      </w:r>
      <w:r w:rsidRPr="00466CD6">
        <w:rPr>
          <w:color w:val="000000" w:themeColor="text1"/>
        </w:rPr>
        <w:t>membership shall be open to, but not limited to, the following: social workers; representatives of child placement agencies; juvenile probation officers; and medical or mental health professionals in child welfare fields.</w:t>
      </w:r>
      <w:r>
        <w:rPr>
          <w:color w:val="000000" w:themeColor="text1"/>
        </w:rPr>
        <w:t xml:space="preserve"> Associate or patron members may not hold office or vote. </w:t>
      </w:r>
    </w:p>
    <w:p w14:paraId="4EC82D9A"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2. The Executive Council of the JLS shall have the power to fix the amount of annual dues paid by members of the Section and to establish any classification it deems appropriate for such purposes. The Executive Council shall fix the amount of the dues and establish any classifications on or before April 1 of each year and if it fails to do so, scheduled dues and classifications of the preceding year shall remain in full force and effect.</w:t>
      </w:r>
    </w:p>
    <w:p w14:paraId="708A505F" w14:textId="77777777" w:rsidR="002310A7" w:rsidRDefault="002310A7" w:rsidP="002310A7">
      <w:pPr>
        <w:pStyle w:val="NormalWeb"/>
        <w:spacing w:before="0" w:beforeAutospacing="0" w:after="120" w:afterAutospacing="0"/>
        <w:textAlignment w:val="baseline"/>
        <w:rPr>
          <w:color w:val="000000" w:themeColor="text1"/>
        </w:rPr>
      </w:pPr>
      <w:r w:rsidRPr="00466CD6">
        <w:rPr>
          <w:color w:val="000000" w:themeColor="text1"/>
        </w:rPr>
        <w:t> </w:t>
      </w:r>
    </w:p>
    <w:p w14:paraId="053A4E24" w14:textId="77777777" w:rsidR="002310A7" w:rsidRDefault="002310A7" w:rsidP="002310A7">
      <w:pPr>
        <w:pStyle w:val="NormalWeb"/>
        <w:spacing w:before="0" w:beforeAutospacing="0" w:after="120" w:afterAutospacing="0"/>
        <w:textAlignment w:val="baseline"/>
        <w:rPr>
          <w:color w:val="000000" w:themeColor="text1"/>
        </w:rPr>
      </w:pPr>
    </w:p>
    <w:p w14:paraId="28D477D9" w14:textId="77777777" w:rsidR="002310A7" w:rsidRDefault="002310A7" w:rsidP="002310A7">
      <w:pPr>
        <w:pStyle w:val="NormalWeb"/>
        <w:spacing w:before="0" w:beforeAutospacing="0" w:after="120" w:afterAutospacing="0"/>
        <w:textAlignment w:val="baseline"/>
        <w:rPr>
          <w:color w:val="000000" w:themeColor="text1"/>
        </w:rPr>
      </w:pPr>
    </w:p>
    <w:p w14:paraId="7A067F38" w14:textId="77777777" w:rsidR="002310A7" w:rsidRPr="00466CD6" w:rsidRDefault="002310A7" w:rsidP="002310A7">
      <w:pPr>
        <w:pStyle w:val="NormalWeb"/>
        <w:spacing w:before="0" w:beforeAutospacing="0" w:after="120" w:afterAutospacing="0"/>
        <w:textAlignment w:val="baseline"/>
        <w:rPr>
          <w:color w:val="000000" w:themeColor="text1"/>
        </w:rPr>
      </w:pPr>
    </w:p>
    <w:p w14:paraId="664B7ACE" w14:textId="77777777" w:rsidR="002310A7" w:rsidRDefault="002310A7" w:rsidP="002310A7">
      <w:pPr>
        <w:pStyle w:val="NormalWeb"/>
        <w:spacing w:before="0" w:beforeAutospacing="0" w:after="0" w:afterAutospacing="0"/>
        <w:textAlignment w:val="baseline"/>
        <w:rPr>
          <w:rStyle w:val="Strong"/>
          <w:color w:val="000000" w:themeColor="text1"/>
          <w:bdr w:val="none" w:sz="0" w:space="0" w:color="auto" w:frame="1"/>
        </w:rPr>
      </w:pPr>
      <w:r w:rsidRPr="00466CD6">
        <w:rPr>
          <w:rStyle w:val="Strong"/>
          <w:color w:val="000000" w:themeColor="text1"/>
          <w:bdr w:val="none" w:sz="0" w:space="0" w:color="auto" w:frame="1"/>
        </w:rPr>
        <w:lastRenderedPageBreak/>
        <w:t>ARTICLE III</w:t>
      </w:r>
    </w:p>
    <w:p w14:paraId="78B32D97"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Officers</w:t>
      </w:r>
    </w:p>
    <w:p w14:paraId="0CE8E442"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1. The officers of the JLS shall be a Chair, the Immediate Past Chair, a Vice-Chair/Treasurer, and a Secretary. All officers shall be members of the Colorado Bar Association and of the JLS.</w:t>
      </w:r>
    </w:p>
    <w:p w14:paraId="5D8968C1"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2. There shall be an Executive Council which shall consist of the Chair, Vice-Chair/Treasurer, Secretary, Immediate Past Chair, and no fewer than five nor more than eight Executive Council Members at-large. The Executive Council shall consist of no fewer than nine or more than twelve members, including the officer and at large positions.  Less than twelve members shall create a presumptive vacancy.</w:t>
      </w:r>
    </w:p>
    <w:p w14:paraId="7B849777" w14:textId="77777777" w:rsidR="002310A7" w:rsidRPr="00466CD6" w:rsidRDefault="002310A7" w:rsidP="002310A7">
      <w:pPr>
        <w:ind w:left="600"/>
        <w:rPr>
          <w:rFonts w:ascii="Times New Roman" w:hAnsi="Times New Roman" w:cs="Times New Roman"/>
          <w:color w:val="000000" w:themeColor="text1"/>
        </w:rPr>
      </w:pPr>
      <w:r w:rsidRPr="00466CD6">
        <w:rPr>
          <w:rFonts w:ascii="Times New Roman" w:hAnsi="Times New Roman" w:cs="Times New Roman"/>
          <w:color w:val="000000" w:themeColor="text1"/>
        </w:rPr>
        <w:t>Section 3.  Beginning in February of each election cycle, there shall be a call</w:t>
      </w:r>
      <w:r>
        <w:rPr>
          <w:rFonts w:ascii="Times New Roman" w:hAnsi="Times New Roman" w:cs="Times New Roman"/>
          <w:color w:val="000000" w:themeColor="text1"/>
        </w:rPr>
        <w:t xml:space="preserve"> to the section members</w:t>
      </w:r>
      <w:r w:rsidRPr="00466CD6">
        <w:rPr>
          <w:rFonts w:ascii="Times New Roman" w:hAnsi="Times New Roman" w:cs="Times New Roman"/>
          <w:color w:val="000000" w:themeColor="text1"/>
        </w:rPr>
        <w:t xml:space="preserve"> for nominations for the Secretary and Vice Chair/Treasurer positions. Elections will then be held pursuant to Article IV. The elected Secretary will serve for a term of one year, beginning July 1 of that year and ending June 30.  The elected Vice-Chair/Treasurer will serve for a term of one year, beginning July 1 of that year and ending June 30. </w:t>
      </w:r>
    </w:p>
    <w:p w14:paraId="28B3AAE4" w14:textId="77777777" w:rsidR="002310A7" w:rsidRPr="00466CD6" w:rsidRDefault="002310A7" w:rsidP="002310A7">
      <w:pPr>
        <w:ind w:left="600"/>
        <w:rPr>
          <w:rFonts w:ascii="Times New Roman" w:hAnsi="Times New Roman" w:cs="Times New Roman"/>
          <w:color w:val="000000" w:themeColor="text1"/>
        </w:rPr>
      </w:pPr>
    </w:p>
    <w:p w14:paraId="0FAFADA5" w14:textId="77777777" w:rsidR="002310A7" w:rsidRPr="00466CD6" w:rsidRDefault="002310A7" w:rsidP="002310A7">
      <w:pPr>
        <w:ind w:left="600"/>
        <w:rPr>
          <w:rFonts w:ascii="Times New Roman" w:hAnsi="Times New Roman" w:cs="Times New Roman"/>
          <w:color w:val="000000" w:themeColor="text1"/>
        </w:rPr>
      </w:pPr>
      <w:r w:rsidRPr="00466CD6">
        <w:rPr>
          <w:rFonts w:ascii="Times New Roman" w:hAnsi="Times New Roman" w:cs="Times New Roman"/>
          <w:color w:val="000000" w:themeColor="text1"/>
        </w:rPr>
        <w:t>Section 4. On July 1 of each year, the</w:t>
      </w:r>
      <w:r>
        <w:rPr>
          <w:rFonts w:ascii="Times New Roman" w:hAnsi="Times New Roman" w:cs="Times New Roman"/>
          <w:color w:val="000000" w:themeColor="text1"/>
        </w:rPr>
        <w:t>-</w:t>
      </w:r>
      <w:r w:rsidRPr="00466CD6">
        <w:rPr>
          <w:rFonts w:ascii="Times New Roman" w:hAnsi="Times New Roman" w:cs="Times New Roman"/>
          <w:color w:val="000000" w:themeColor="text1"/>
        </w:rPr>
        <w:t>then serving Vice-Chair/Treasurer will move into the Chair position, and serve as Chair for a term of one year, beginning July 1 of that year and ending June 30. On July 1 of each year, the</w:t>
      </w:r>
      <w:r>
        <w:rPr>
          <w:rFonts w:ascii="Times New Roman" w:hAnsi="Times New Roman" w:cs="Times New Roman"/>
          <w:color w:val="000000" w:themeColor="text1"/>
        </w:rPr>
        <w:t>-</w:t>
      </w:r>
      <w:r w:rsidRPr="00466CD6">
        <w:rPr>
          <w:rFonts w:ascii="Times New Roman" w:hAnsi="Times New Roman" w:cs="Times New Roman"/>
          <w:color w:val="000000" w:themeColor="text1"/>
        </w:rPr>
        <w:t>then serving Chair will move into the Past Chair position, and serve as Past Chair for a term of one year, beginning July 1 of that year and ending June 30.  Should the</w:t>
      </w:r>
      <w:r>
        <w:rPr>
          <w:rFonts w:ascii="Times New Roman" w:hAnsi="Times New Roman" w:cs="Times New Roman"/>
          <w:color w:val="000000" w:themeColor="text1"/>
        </w:rPr>
        <w:t>-</w:t>
      </w:r>
      <w:r w:rsidRPr="00466CD6">
        <w:rPr>
          <w:rFonts w:ascii="Times New Roman" w:hAnsi="Times New Roman" w:cs="Times New Roman"/>
          <w:color w:val="000000" w:themeColor="text1"/>
        </w:rPr>
        <w:t xml:space="preserve">then serving Vice-Chair/Treasurer not desire to serve as Chair, then the Chair position shall be included in the call for nominations and elections shall be held pursuant to Article IV. </w:t>
      </w:r>
    </w:p>
    <w:p w14:paraId="61A54AFC" w14:textId="77777777" w:rsidR="002310A7" w:rsidRPr="00466CD6" w:rsidRDefault="002310A7" w:rsidP="002310A7">
      <w:pPr>
        <w:ind w:left="600"/>
        <w:rPr>
          <w:rFonts w:ascii="Times New Roman" w:hAnsi="Times New Roman" w:cs="Times New Roman"/>
          <w:color w:val="000000" w:themeColor="text1"/>
        </w:rPr>
      </w:pPr>
    </w:p>
    <w:p w14:paraId="1D3AA0A8" w14:textId="77777777" w:rsidR="002310A7" w:rsidRPr="00466CD6" w:rsidRDefault="002310A7" w:rsidP="002310A7">
      <w:pPr>
        <w:ind w:left="600"/>
        <w:rPr>
          <w:rFonts w:ascii="Times New Roman" w:hAnsi="Times New Roman" w:cs="Times New Roman"/>
          <w:color w:val="000000" w:themeColor="text1"/>
        </w:rPr>
      </w:pPr>
      <w:r w:rsidRPr="00466CD6">
        <w:rPr>
          <w:rFonts w:ascii="Times New Roman" w:hAnsi="Times New Roman" w:cs="Times New Roman"/>
          <w:color w:val="000000" w:themeColor="text1"/>
        </w:rPr>
        <w:t xml:space="preserve">Section 5. No Officer shall serve more than three consecutive full terms in the same office unless necessary to prevent a vacancy.  </w:t>
      </w:r>
    </w:p>
    <w:p w14:paraId="6D321137" w14:textId="77777777" w:rsidR="002310A7" w:rsidRPr="00466CD6" w:rsidRDefault="002310A7" w:rsidP="002310A7">
      <w:pPr>
        <w:ind w:left="600"/>
        <w:rPr>
          <w:rFonts w:ascii="Times New Roman" w:hAnsi="Times New Roman" w:cs="Times New Roman"/>
          <w:color w:val="000000" w:themeColor="text1"/>
        </w:rPr>
      </w:pPr>
    </w:p>
    <w:p w14:paraId="34CB500F" w14:textId="77777777" w:rsidR="002310A7" w:rsidRPr="007C30A0" w:rsidRDefault="002310A7" w:rsidP="002310A7">
      <w:pPr>
        <w:ind w:left="600"/>
        <w:rPr>
          <w:color w:val="000000" w:themeColor="text1"/>
        </w:rPr>
      </w:pPr>
      <w:r w:rsidRPr="00466CD6">
        <w:rPr>
          <w:rFonts w:ascii="Times New Roman" w:hAnsi="Times New Roman" w:cs="Times New Roman"/>
          <w:color w:val="000000" w:themeColor="text1"/>
        </w:rPr>
        <w:t>Section 6. Upon the resignation or death of the Chair, the Vice-Chair/Treasurer shall elect: (1) to perform the duties of the Chair for the remainder to the Chair's term; or (2) to fill the office by vote of the Executive Council within forty-five days of the vacancy. In the event of a vacancy of the office of Vice-Chair/Treasurer, the Executive Council shall fill the office by vote of the Executive Council within forty-five days of the vacancy.</w:t>
      </w:r>
    </w:p>
    <w:p w14:paraId="76CB2AA2" w14:textId="77777777" w:rsidR="002310A7" w:rsidRPr="00466CD6" w:rsidRDefault="002310A7" w:rsidP="002310A7">
      <w:pPr>
        <w:ind w:left="600"/>
        <w:rPr>
          <w:color w:val="000000" w:themeColor="text1"/>
        </w:rPr>
      </w:pPr>
    </w:p>
    <w:p w14:paraId="6B2F8B39" w14:textId="77777777" w:rsidR="002310A7" w:rsidRDefault="002310A7" w:rsidP="002310A7">
      <w:pPr>
        <w:ind w:left="600"/>
        <w:rPr>
          <w:rFonts w:ascii="Times New Roman" w:hAnsi="Times New Roman" w:cs="Times New Roman"/>
          <w:color w:val="000000" w:themeColor="text1"/>
        </w:rPr>
      </w:pPr>
      <w:r w:rsidRPr="00466CD6">
        <w:rPr>
          <w:rFonts w:ascii="Times New Roman" w:hAnsi="Times New Roman" w:cs="Times New Roman"/>
          <w:color w:val="000000" w:themeColor="text1"/>
        </w:rPr>
        <w:t>Section 7.  Beginning in February of each election cycle, there shall be a call for at-large Executive Council Member nominations to the Section members. Any Section member in good standing can serve as an Executive Council Members at-large or Officer.  Executive Council Members at-large shall serve for a two-year term except as otherwise provided herein.  New members of the Council shall be nominated and elected in the manner provided in Article IV. New at-large members will be elected to the Executive Council starting each July 1st to fill the appropriate vacancies.  No at-large Council member may serve more than two consecutive full (2-year) terms as Executive Council Members at-large unless necessary to prevent a vacancy.</w:t>
      </w:r>
    </w:p>
    <w:p w14:paraId="19FD0C03" w14:textId="77777777" w:rsidR="002310A7" w:rsidRPr="00466CD6" w:rsidRDefault="002310A7" w:rsidP="002310A7">
      <w:pPr>
        <w:ind w:left="600"/>
        <w:rPr>
          <w:rFonts w:ascii="Times New Roman" w:hAnsi="Times New Roman" w:cs="Times New Roman"/>
          <w:color w:val="000000" w:themeColor="text1"/>
        </w:rPr>
      </w:pPr>
    </w:p>
    <w:p w14:paraId="1BC27DC6" w14:textId="77777777" w:rsidR="002310A7" w:rsidRPr="00466CD6" w:rsidRDefault="002310A7" w:rsidP="002310A7">
      <w:pPr>
        <w:ind w:left="600"/>
        <w:rPr>
          <w:rFonts w:ascii="Times New Roman" w:hAnsi="Times New Roman" w:cs="Times New Roman"/>
          <w:color w:val="000000" w:themeColor="text1"/>
        </w:rPr>
      </w:pPr>
      <w:r w:rsidRPr="00466CD6">
        <w:rPr>
          <w:rFonts w:ascii="Times New Roman" w:hAnsi="Times New Roman" w:cs="Times New Roman"/>
          <w:color w:val="000000" w:themeColor="text1"/>
        </w:rPr>
        <w:t>Section 8.  Any member of the Executive Council may volunteer to serve as the Representative to the CBA Board of Governors for a two-year term.  If more than one person volunteers, the Executive Council will select the Representative.</w:t>
      </w:r>
    </w:p>
    <w:p w14:paraId="0F5FCEA1" w14:textId="77777777" w:rsidR="002310A7" w:rsidRPr="00466CD6" w:rsidRDefault="002310A7" w:rsidP="002310A7">
      <w:pPr>
        <w:pStyle w:val="NormalWeb"/>
        <w:spacing w:before="0" w:beforeAutospacing="0" w:after="120" w:afterAutospacing="0"/>
        <w:textAlignment w:val="baseline"/>
        <w:rPr>
          <w:color w:val="000000" w:themeColor="text1"/>
        </w:rPr>
      </w:pPr>
    </w:p>
    <w:p w14:paraId="6986A4B8"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IV</w:t>
      </w:r>
    </w:p>
    <w:p w14:paraId="6D6A0374"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Nominations and Elections</w:t>
      </w:r>
    </w:p>
    <w:p w14:paraId="17136677" w14:textId="77777777" w:rsidR="002310A7" w:rsidRPr="00466CD6" w:rsidRDefault="002310A7" w:rsidP="002310A7">
      <w:pPr>
        <w:pStyle w:val="NormalWeb"/>
        <w:spacing w:before="0" w:beforeAutospacing="0" w:after="120" w:afterAutospacing="0"/>
        <w:ind w:left="360"/>
        <w:textAlignment w:val="baseline"/>
        <w:rPr>
          <w:color w:val="000000" w:themeColor="text1"/>
        </w:rPr>
      </w:pPr>
    </w:p>
    <w:p w14:paraId="5E4E974E" w14:textId="77777777" w:rsidR="002310A7" w:rsidRPr="00466CD6" w:rsidRDefault="002310A7" w:rsidP="002310A7">
      <w:pPr>
        <w:ind w:left="720"/>
        <w:rPr>
          <w:rFonts w:ascii="Times New Roman" w:hAnsi="Times New Roman" w:cs="Times New Roman"/>
          <w:color w:val="000000" w:themeColor="text1"/>
        </w:rPr>
      </w:pPr>
      <w:r w:rsidRPr="00466CD6">
        <w:rPr>
          <w:rFonts w:ascii="Times New Roman" w:hAnsi="Times New Roman" w:cs="Times New Roman"/>
          <w:color w:val="000000" w:themeColor="text1"/>
        </w:rPr>
        <w:t xml:space="preserve">Section A.  Nominations. </w:t>
      </w:r>
      <w:r>
        <w:rPr>
          <w:rFonts w:ascii="Times New Roman" w:hAnsi="Times New Roman" w:cs="Times New Roman"/>
          <w:color w:val="000000" w:themeColor="text1"/>
        </w:rPr>
        <w:t xml:space="preserve">The Immediate Past Chair shall have the duty of conducting the election according to these Bylaws. </w:t>
      </w:r>
      <w:r w:rsidRPr="00466CD6">
        <w:rPr>
          <w:rFonts w:ascii="Times New Roman" w:hAnsi="Times New Roman" w:cs="Times New Roman"/>
          <w:color w:val="000000" w:themeColor="text1"/>
        </w:rPr>
        <w:t xml:space="preserve">No later than February 15 of each year, a call for nominations will be sent to all Section members soliciting nominations for Secretary, Vice-Chair/Treasurer, and Executive Council Members at-large.  No later than March 15th of that year, the Chair shall submit the names of those nominated by the Section to the Executive Council.  </w:t>
      </w:r>
      <w:r>
        <w:rPr>
          <w:rFonts w:ascii="Times New Roman" w:hAnsi="Times New Roman" w:cs="Times New Roman"/>
          <w:color w:val="000000" w:themeColor="text1"/>
        </w:rPr>
        <w:t xml:space="preserve">The Immediate Past Chair shall be sensitive to a diverse composition of the Executive Counsel so that all members may recognize that their interests are being represented by the Counsel. </w:t>
      </w:r>
    </w:p>
    <w:p w14:paraId="080F6E65" w14:textId="77777777" w:rsidR="002310A7" w:rsidRPr="00466CD6" w:rsidRDefault="002310A7" w:rsidP="002310A7">
      <w:pPr>
        <w:ind w:left="720"/>
        <w:rPr>
          <w:rFonts w:ascii="Times New Roman" w:hAnsi="Times New Roman" w:cs="Times New Roman"/>
          <w:color w:val="000000" w:themeColor="text1"/>
        </w:rPr>
      </w:pPr>
    </w:p>
    <w:p w14:paraId="530AD11D" w14:textId="77777777" w:rsidR="002310A7" w:rsidRPr="00466CD6" w:rsidRDefault="002310A7" w:rsidP="002310A7">
      <w:pPr>
        <w:ind w:left="720"/>
        <w:rPr>
          <w:rFonts w:ascii="Times New Roman" w:hAnsi="Times New Roman" w:cs="Times New Roman"/>
          <w:color w:val="000000" w:themeColor="text1"/>
        </w:rPr>
      </w:pPr>
    </w:p>
    <w:p w14:paraId="610516C1" w14:textId="77777777" w:rsidR="002310A7" w:rsidRPr="00466CD6" w:rsidRDefault="002310A7" w:rsidP="002310A7">
      <w:pPr>
        <w:pStyle w:val="NormalWeb"/>
        <w:spacing w:before="0" w:beforeAutospacing="0" w:after="120" w:afterAutospacing="0"/>
        <w:ind w:left="720"/>
        <w:textAlignment w:val="baseline"/>
        <w:rPr>
          <w:color w:val="000000" w:themeColor="text1"/>
        </w:rPr>
      </w:pPr>
      <w:commentRangeStart w:id="0"/>
      <w:r w:rsidRPr="00466CD6">
        <w:rPr>
          <w:color w:val="000000" w:themeColor="text1"/>
        </w:rPr>
        <w:t>Section</w:t>
      </w:r>
      <w:r w:rsidRPr="00466CD6">
        <w:rPr>
          <w:i/>
          <w:color w:val="000000" w:themeColor="text1"/>
        </w:rPr>
        <w:t xml:space="preserve"> </w:t>
      </w:r>
      <w:r w:rsidRPr="00466CD6">
        <w:rPr>
          <w:color w:val="000000" w:themeColor="text1"/>
        </w:rPr>
        <w:t>B.  Elections. Ballots listing the nominated candidates will be sent to the Section members no later than April 15th.  Section members will have until May 10th to complete and return their ballots. The results will be announced by the Chair no later than May 31</w:t>
      </w:r>
      <w:r w:rsidRPr="00466CD6">
        <w:rPr>
          <w:color w:val="000000" w:themeColor="text1"/>
          <w:vertAlign w:val="superscript"/>
        </w:rPr>
        <w:t>st</w:t>
      </w:r>
      <w:r w:rsidRPr="00466CD6">
        <w:rPr>
          <w:color w:val="000000" w:themeColor="text1"/>
        </w:rPr>
        <w:t>. Officer and Executive Council members’ terms start on July 1. </w:t>
      </w:r>
      <w:commentRangeEnd w:id="0"/>
      <w:r>
        <w:rPr>
          <w:rStyle w:val="CommentReference"/>
          <w:rFonts w:asciiTheme="minorHAnsi" w:hAnsiTheme="minorHAnsi" w:cstheme="minorBidi"/>
        </w:rPr>
        <w:commentReference w:id="0"/>
      </w:r>
      <w:r>
        <w:rPr>
          <w:color w:val="000000" w:themeColor="text1"/>
        </w:rPr>
        <w:t xml:space="preserve">Balloting shall occur by email or other electronic or another method selected by the Executive Counsel. </w:t>
      </w:r>
    </w:p>
    <w:p w14:paraId="1B46E66C" w14:textId="77777777" w:rsidR="002310A7" w:rsidRPr="00466CD6" w:rsidRDefault="002310A7" w:rsidP="002310A7">
      <w:pPr>
        <w:pStyle w:val="NormalWeb"/>
        <w:spacing w:before="0" w:beforeAutospacing="0" w:after="120" w:afterAutospacing="0"/>
        <w:ind w:left="720"/>
        <w:textAlignment w:val="baseline"/>
        <w:rPr>
          <w:color w:val="000000" w:themeColor="text1"/>
        </w:rPr>
      </w:pPr>
    </w:p>
    <w:p w14:paraId="0A027DD4"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V</w:t>
      </w:r>
    </w:p>
    <w:p w14:paraId="1CA1D129"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Duties of Officers</w:t>
      </w:r>
    </w:p>
    <w:p w14:paraId="06E1CCA4"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1. CHAIR: The Chair shall preside at all meetings of the JLS and of the Executive Council. The Chair shall appoint</w:t>
      </w:r>
      <w:r>
        <w:rPr>
          <w:color w:val="000000" w:themeColor="text1"/>
        </w:rPr>
        <w:t xml:space="preserve"> committees,</w:t>
      </w:r>
      <w:r w:rsidRPr="00466CD6">
        <w:rPr>
          <w:color w:val="000000" w:themeColor="text1"/>
        </w:rPr>
        <w:t xml:space="preserve"> committee leads and members</w:t>
      </w:r>
      <w:r>
        <w:rPr>
          <w:color w:val="000000" w:themeColor="text1"/>
        </w:rPr>
        <w:t>,</w:t>
      </w:r>
      <w:r w:rsidRPr="00466CD6">
        <w:rPr>
          <w:color w:val="000000" w:themeColor="text1"/>
        </w:rPr>
        <w:t xml:space="preserve"> and supervise the activities of the committees. The Chair shall perform such other duties and acts as usually pertain to this office.</w:t>
      </w:r>
    </w:p>
    <w:p w14:paraId="1F7472A4"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2. VICE-CHAIR/ TREASURER: The Vice-Chair shall assist the Chair in the running of the JLS and overseeing the committees. The scope of the responsibility of the Vice-Chair shall be determined by the Chair. During the disability of the Chair, the Chair-elect shall perform the duties of the Chair. This position is also responsible for creating an annual budget, ensuring the Section operates within its budget, and tracking how the Section spends its money on a monthly and annual basis.</w:t>
      </w:r>
    </w:p>
    <w:p w14:paraId="515EC6DB" w14:textId="77777777" w:rsidR="002310A7"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3. SECRETARY: This position is responsible for taking, and keeping, minutes at all meetings. Secretaries may </w:t>
      </w:r>
      <w:r>
        <w:rPr>
          <w:color w:val="000000" w:themeColor="text1"/>
        </w:rPr>
        <w:t xml:space="preserve">be tasked </w:t>
      </w:r>
      <w:r w:rsidRPr="00466CD6">
        <w:rPr>
          <w:color w:val="000000" w:themeColor="text1"/>
        </w:rPr>
        <w:t>by the Chair to gather materials for the Council meetings</w:t>
      </w:r>
    </w:p>
    <w:p w14:paraId="3BFFB220"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4. IMMEDIATE PAST CHAIR: The Immediate Past Chair shall assist the other officers in the running of the JLS. The scope of the responsibility of the Immediate Past Chair shall be determined by the Chair and may include assisting with the duties of any Executive Council member</w:t>
      </w:r>
      <w:r>
        <w:rPr>
          <w:color w:val="000000" w:themeColor="text1"/>
        </w:rPr>
        <w:t xml:space="preserve"> or committee.</w:t>
      </w:r>
      <w:r w:rsidRPr="00466CD6">
        <w:rPr>
          <w:color w:val="000000" w:themeColor="text1"/>
        </w:rPr>
        <w:t>.</w:t>
      </w:r>
    </w:p>
    <w:p w14:paraId="5B61450C" w14:textId="77777777" w:rsidR="002310A7" w:rsidRDefault="002310A7" w:rsidP="002310A7">
      <w:pPr>
        <w:pStyle w:val="NormalWeb"/>
        <w:spacing w:before="0" w:beforeAutospacing="0" w:after="120" w:afterAutospacing="0"/>
        <w:textAlignment w:val="baseline"/>
        <w:rPr>
          <w:color w:val="000000" w:themeColor="text1"/>
        </w:rPr>
      </w:pPr>
      <w:r w:rsidRPr="00466CD6">
        <w:rPr>
          <w:color w:val="000000" w:themeColor="text1"/>
        </w:rPr>
        <w:t> </w:t>
      </w:r>
    </w:p>
    <w:p w14:paraId="3DA2CBE1" w14:textId="77777777" w:rsidR="002310A7" w:rsidRDefault="002310A7" w:rsidP="002310A7">
      <w:pPr>
        <w:pStyle w:val="NormalWeb"/>
        <w:spacing w:before="0" w:beforeAutospacing="0" w:after="120" w:afterAutospacing="0"/>
        <w:textAlignment w:val="baseline"/>
        <w:rPr>
          <w:color w:val="000000" w:themeColor="text1"/>
        </w:rPr>
      </w:pPr>
    </w:p>
    <w:p w14:paraId="29744D82" w14:textId="77777777" w:rsidR="002310A7" w:rsidRPr="00466CD6" w:rsidRDefault="002310A7" w:rsidP="002310A7">
      <w:pPr>
        <w:pStyle w:val="NormalWeb"/>
        <w:spacing w:before="0" w:beforeAutospacing="0" w:after="120" w:afterAutospacing="0"/>
        <w:textAlignment w:val="baseline"/>
        <w:rPr>
          <w:color w:val="000000" w:themeColor="text1"/>
        </w:rPr>
      </w:pPr>
    </w:p>
    <w:p w14:paraId="6DCE34BD"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lastRenderedPageBreak/>
        <w:t>ARTICLE VI</w:t>
      </w:r>
    </w:p>
    <w:p w14:paraId="1ACA1F90"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Committees</w:t>
      </w:r>
    </w:p>
    <w:p w14:paraId="5729962D"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1. GENERAL PROVISIONS: The JLS shall have five standing committees, as described in Sections 2 through 6 of this </w:t>
      </w:r>
      <w:r>
        <w:rPr>
          <w:color w:val="000000" w:themeColor="text1"/>
        </w:rPr>
        <w:t>A</w:t>
      </w:r>
      <w:r w:rsidRPr="00466CD6">
        <w:rPr>
          <w:color w:val="000000" w:themeColor="text1"/>
        </w:rPr>
        <w:t xml:space="preserve">rticle and such ad hoc committees (see Section 7 of this </w:t>
      </w:r>
      <w:r>
        <w:rPr>
          <w:color w:val="000000" w:themeColor="text1"/>
        </w:rPr>
        <w:t>A</w:t>
      </w:r>
      <w:r w:rsidRPr="00466CD6">
        <w:rPr>
          <w:color w:val="000000" w:themeColor="text1"/>
        </w:rPr>
        <w:t>rticle) as the Chair shall assemble. All heads of the committees will serve at the pleasure of the Chair.</w:t>
      </w:r>
    </w:p>
    <w:p w14:paraId="71732565"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2. LEGISLATIVE:  The Legislative Committee shall be responsible for reviewing all bills before the Colorado Legislature which have primary impact on the lives of children of the state of Colorado or the practice of juvenile law. The Legislative Committee shall report to the </w:t>
      </w:r>
      <w:r>
        <w:rPr>
          <w:color w:val="000000" w:themeColor="text1"/>
        </w:rPr>
        <w:t>E</w:t>
      </w:r>
      <w:r w:rsidRPr="00466CD6">
        <w:rPr>
          <w:color w:val="000000" w:themeColor="text1"/>
        </w:rPr>
        <w:t xml:space="preserve">xecutive </w:t>
      </w:r>
      <w:r>
        <w:rPr>
          <w:color w:val="000000" w:themeColor="text1"/>
        </w:rPr>
        <w:t>C</w:t>
      </w:r>
      <w:r w:rsidRPr="00466CD6">
        <w:rPr>
          <w:color w:val="000000" w:themeColor="text1"/>
        </w:rPr>
        <w:t xml:space="preserve">ouncil on the status of all such bills and shall coordinate constructive criticism or comment on such bills by the members of the </w:t>
      </w:r>
      <w:r>
        <w:rPr>
          <w:color w:val="000000" w:themeColor="text1"/>
        </w:rPr>
        <w:t>C</w:t>
      </w:r>
      <w:r w:rsidRPr="00466CD6">
        <w:rPr>
          <w:color w:val="000000" w:themeColor="text1"/>
        </w:rPr>
        <w:t>ouncil.</w:t>
      </w:r>
    </w:p>
    <w:p w14:paraId="696E86DB"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The head of the Legislative Committee shall serve as the Section’s representative on the CBA Legislative Policy Committee. Based upon the input and direction of the Section and its officers, the Legislative Committee may advocate that the CBA sponsor, support or oppose legislation according to the guidelines set forth by the Colorado Bar Association.</w:t>
      </w:r>
    </w:p>
    <w:p w14:paraId="50386071"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3. MEMBERSHIP: The Membership Committee shall be responsible for promoting membership in the Section, not only to members of the Colorado Bar Association, but also to those persons from other disciplines actively involved with children in the Colorado judicial system.</w:t>
      </w:r>
    </w:p>
    <w:p w14:paraId="1DD8A393"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4. NEWSLETTER: The Newsletter Committee shall be responsible for preparation of a newsletter to be distributed to the members of the JLS on no less than a quarterly basis. The Newsletter Committee shall update the membership on the work of each of the committees and contain other information consistent with the purposes stated in Article I, Section 2.</w:t>
      </w:r>
    </w:p>
    <w:p w14:paraId="1B07EDAF"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5. PROGRAM: The Program Committee shall be responsible for providing continuing legal education for the members of the JLS, to support the purposes stated in Article I, Section 2. Topics shall include programs for both experienced and </w:t>
      </w:r>
      <w:r>
        <w:rPr>
          <w:color w:val="000000" w:themeColor="text1"/>
        </w:rPr>
        <w:t xml:space="preserve">less </w:t>
      </w:r>
      <w:r w:rsidRPr="00466CD6">
        <w:rPr>
          <w:color w:val="000000" w:themeColor="text1"/>
        </w:rPr>
        <w:t>experienced lawyers practicing in the juvenile law field and shall be consistent with the purposes in Article I, Section 2.</w:t>
      </w:r>
    </w:p>
    <w:p w14:paraId="1A361DA8"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6. COMMUNICATIONS AND WEBSITE MANAGEMENT: The Communications and Website Management Committee shall be responsible for Communications with members and for the design and maintenance of the JLS website. It shall also be responsible for posting Minutes, useful links and other information, subject to the oversight of the Executive Council.</w:t>
      </w:r>
    </w:p>
    <w:p w14:paraId="291C69A9"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7. AD HOC: At the discretion of the Chair, ad hoc Committee(s) may be assembled. The purpose and duties of any such committee shall be set forth by the Chair and approved by the Executive Council. The heads of ad hoc committees shall not be members of the Executive Council, unless specifically invited by the Council to serve in that capacity.</w:t>
      </w:r>
    </w:p>
    <w:p w14:paraId="420E31A4" w14:textId="77777777" w:rsidR="002310A7" w:rsidRDefault="002310A7" w:rsidP="002310A7">
      <w:pPr>
        <w:pStyle w:val="NormalWeb"/>
        <w:spacing w:before="0" w:beforeAutospacing="0" w:after="120" w:afterAutospacing="0"/>
        <w:textAlignment w:val="baseline"/>
        <w:rPr>
          <w:color w:val="000000" w:themeColor="text1"/>
        </w:rPr>
      </w:pPr>
      <w:r w:rsidRPr="00466CD6">
        <w:rPr>
          <w:color w:val="000000" w:themeColor="text1"/>
        </w:rPr>
        <w:t> </w:t>
      </w:r>
    </w:p>
    <w:p w14:paraId="359331BA" w14:textId="77777777" w:rsidR="002310A7" w:rsidRDefault="002310A7" w:rsidP="002310A7">
      <w:pPr>
        <w:pStyle w:val="NormalWeb"/>
        <w:spacing w:before="0" w:beforeAutospacing="0" w:after="120" w:afterAutospacing="0"/>
        <w:textAlignment w:val="baseline"/>
        <w:rPr>
          <w:color w:val="000000" w:themeColor="text1"/>
        </w:rPr>
      </w:pPr>
    </w:p>
    <w:p w14:paraId="6AE77B8B" w14:textId="77777777" w:rsidR="002310A7" w:rsidRPr="00466CD6" w:rsidRDefault="002310A7" w:rsidP="002310A7">
      <w:pPr>
        <w:pStyle w:val="NormalWeb"/>
        <w:spacing w:before="0" w:beforeAutospacing="0" w:after="120" w:afterAutospacing="0"/>
        <w:textAlignment w:val="baseline"/>
        <w:rPr>
          <w:color w:val="000000" w:themeColor="text1"/>
        </w:rPr>
      </w:pPr>
    </w:p>
    <w:p w14:paraId="4D7B6E91"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lastRenderedPageBreak/>
        <w:t>ARTICLE VII</w:t>
      </w:r>
    </w:p>
    <w:p w14:paraId="134DA03F"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Duties and Powers of the Executive Council</w:t>
      </w:r>
    </w:p>
    <w:p w14:paraId="2409561F"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1. The Executive Council shall have general supervision and control of the affairs of the Section, subject to the provisions of the Bylaws of the CBA and the Bylaws of the JLS. It shall authorize all commitments for contracts which shall entail a payment of money and shall authorize the expenditure of monies appropriated for use or benefit of the Section. It shall not, however, authorize commitments or contracts which shall require the payment of more money during any fiscal year than an amount which shall have been previously appropriated to the Committee for such fiscal year.</w:t>
      </w:r>
    </w:p>
    <w:p w14:paraId="1539B6CF" w14:textId="77777777" w:rsidR="002310A7" w:rsidRPr="0009609B" w:rsidRDefault="002310A7" w:rsidP="002310A7">
      <w:pPr>
        <w:pStyle w:val="NormalWeb"/>
        <w:spacing w:before="0" w:beforeAutospacing="0" w:after="120" w:afterAutospacing="0"/>
        <w:ind w:left="600"/>
        <w:textAlignment w:val="baseline"/>
      </w:pPr>
      <w:r w:rsidRPr="00466CD6">
        <w:t xml:space="preserve">Section 2. </w:t>
      </w:r>
      <w:r w:rsidRPr="0009609B">
        <w:t>Subject to these Bylaws and the Bylaws of the CBA, the Executive Council may authorize the Chair to appoint one or more committees from among the Section’s members to perform such duties and exercise such powers as the Executive Council may direct.</w:t>
      </w:r>
    </w:p>
    <w:p w14:paraId="6226EAFB" w14:textId="77777777" w:rsidR="002310A7" w:rsidRPr="0009609B" w:rsidRDefault="002310A7" w:rsidP="002310A7">
      <w:pPr>
        <w:pStyle w:val="NormalWeb"/>
        <w:spacing w:before="0" w:beforeAutospacing="0" w:after="120" w:afterAutospacing="0"/>
        <w:ind w:left="600"/>
        <w:textAlignment w:val="baseline"/>
      </w:pPr>
      <w:r w:rsidRPr="00466CD6">
        <w:t xml:space="preserve">Section 3. </w:t>
      </w:r>
      <w:r w:rsidRPr="0009609B">
        <w:t>The Executive Council may fill any Executive Council Member at-large vacancy, and any vacancy in the offices of Chair, Vice-Chair/Treasurer, and/or Secretary</w:t>
      </w:r>
      <w:r>
        <w:t>, by majority vote of the Executive Council</w:t>
      </w:r>
      <w:r w:rsidRPr="0009609B">
        <w:t>.  Any person selected by the Executive Council to fill an Executive Council at-large member or Officer vacancy shall serve the balance of the unexpired term of that position.  Anyone filling the unexpired term of an Executive Council at-large member or Officer shall not be prohibited from serving one consecutive full term in that same position.</w:t>
      </w:r>
    </w:p>
    <w:p w14:paraId="0A11797A"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4. Five Executive Council members shall constitute a quorum of the Executive Council. All binding action of the Executive Council shall be by a simple majority vote of the Executive Council members voting.  A vote of the Executive Council members may be taken during any Executive Council or Annual Section meeting, and a vote of the Executive Council may also be taken via e-mail communications on any matter that may arise between meetings.  A “meeting,” for purposes of this Article, shall include meetings during which Executive Council members are physically present or are present via telephone conference or e-mail communications.  Nothing in these Bylaws shall prevent the Executive Council from discussing or voting on section business solely via teleconference or e-mail communications. </w:t>
      </w:r>
    </w:p>
    <w:p w14:paraId="5B6DEC13"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w:t>
      </w:r>
      <w:r>
        <w:rPr>
          <w:color w:val="000000" w:themeColor="text1"/>
        </w:rPr>
        <w:t>5</w:t>
      </w:r>
      <w:r w:rsidRPr="00466CD6">
        <w:rPr>
          <w:color w:val="000000" w:themeColor="text1"/>
        </w:rPr>
        <w:t>. The Executive Council shall have the power to fix the amount of annual dues paid by members of the JLS and to establish any classification it deems appropriate for such purposes. The Executive Council shall fix the amount of the dues and establish any classifications on or before April 1 of each year and if it fails to do so, scheduled dues and classifications of the preceding year shall remain in full force and effect.</w:t>
      </w:r>
    </w:p>
    <w:p w14:paraId="23067BEE"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w:t>
      </w:r>
    </w:p>
    <w:p w14:paraId="4ACD29EF"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VIII</w:t>
      </w:r>
    </w:p>
    <w:p w14:paraId="3BCE92D0"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Meetings</w:t>
      </w:r>
    </w:p>
    <w:p w14:paraId="7EE2F8FF" w14:textId="77777777" w:rsidR="002310A7"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1. </w:t>
      </w:r>
      <w:r>
        <w:rPr>
          <w:color w:val="000000" w:themeColor="text1"/>
        </w:rPr>
        <w:t xml:space="preserve">Diversity and Inclusivity. The section leadership, section membership committee, nominating process, and all other section activity shall consider diversity, ethnicity, gender, sexual orientation, and other diversity criteria to engage and represent all individuals and encourage diverse membership. </w:t>
      </w:r>
    </w:p>
    <w:p w14:paraId="64773AC2" w14:textId="77777777" w:rsidR="002310A7" w:rsidRPr="00466CD6" w:rsidRDefault="002310A7" w:rsidP="002310A7">
      <w:pPr>
        <w:pStyle w:val="NormalWeb"/>
        <w:spacing w:before="0" w:beforeAutospacing="0" w:after="120" w:afterAutospacing="0"/>
        <w:ind w:left="600"/>
        <w:textAlignment w:val="baseline"/>
        <w:rPr>
          <w:color w:val="000000" w:themeColor="text1"/>
        </w:rPr>
      </w:pPr>
      <w:r>
        <w:rPr>
          <w:color w:val="000000" w:themeColor="text1"/>
        </w:rPr>
        <w:lastRenderedPageBreak/>
        <w:t xml:space="preserve">Section 2. </w:t>
      </w:r>
      <w:r w:rsidRPr="00466CD6">
        <w:rPr>
          <w:color w:val="000000" w:themeColor="text1"/>
        </w:rPr>
        <w:t xml:space="preserve">On an annual basis, the Executive Council shall set an </w:t>
      </w:r>
      <w:r>
        <w:rPr>
          <w:color w:val="000000" w:themeColor="text1"/>
        </w:rPr>
        <w:t>E</w:t>
      </w:r>
      <w:r w:rsidRPr="00466CD6">
        <w:rPr>
          <w:color w:val="000000" w:themeColor="text1"/>
        </w:rPr>
        <w:t xml:space="preserve">xecutive </w:t>
      </w:r>
      <w:r>
        <w:rPr>
          <w:color w:val="000000" w:themeColor="text1"/>
        </w:rPr>
        <w:t>C</w:t>
      </w:r>
      <w:r w:rsidRPr="00466CD6">
        <w:rPr>
          <w:color w:val="000000" w:themeColor="text1"/>
        </w:rPr>
        <w:t xml:space="preserve">ouncil meeting schedule to commence in July when the new officers assume their official duties. The program and order of business shall be set forth by the </w:t>
      </w:r>
      <w:r>
        <w:rPr>
          <w:color w:val="000000" w:themeColor="text1"/>
        </w:rPr>
        <w:t>Chair or the Chair’s designee</w:t>
      </w:r>
      <w:r w:rsidRPr="00466CD6">
        <w:rPr>
          <w:color w:val="000000" w:themeColor="text1"/>
        </w:rPr>
        <w:t>.</w:t>
      </w:r>
    </w:p>
    <w:p w14:paraId="4D160283"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w:t>
      </w:r>
      <w:r>
        <w:rPr>
          <w:color w:val="000000" w:themeColor="text1"/>
        </w:rPr>
        <w:t>3</w:t>
      </w:r>
      <w:r w:rsidRPr="00466CD6">
        <w:rPr>
          <w:color w:val="000000" w:themeColor="text1"/>
        </w:rPr>
        <w:t xml:space="preserve">. Special meetings of the Section may be called by the Chair upon approval of </w:t>
      </w:r>
      <w:r>
        <w:rPr>
          <w:color w:val="000000" w:themeColor="text1"/>
        </w:rPr>
        <w:t xml:space="preserve">one-third of </w:t>
      </w:r>
      <w:r w:rsidRPr="00466CD6">
        <w:rPr>
          <w:color w:val="000000" w:themeColor="text1"/>
        </w:rPr>
        <w:t>the Executive Council, at such time and place and upon such reasonable notice as the Executive Council may determine.</w:t>
      </w:r>
    </w:p>
    <w:p w14:paraId="606B33DB"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Section </w:t>
      </w:r>
      <w:r>
        <w:rPr>
          <w:color w:val="000000" w:themeColor="text1"/>
        </w:rPr>
        <w:t>4</w:t>
      </w:r>
      <w:r w:rsidRPr="00466CD6">
        <w:rPr>
          <w:color w:val="000000" w:themeColor="text1"/>
        </w:rPr>
        <w:t>. The members of the JLS present at any Section meeting shall constitute a quorum for the transaction of Section business at that meeting.</w:t>
      </w:r>
    </w:p>
    <w:p w14:paraId="0BB1315A" w14:textId="77777777" w:rsidR="002310A7" w:rsidRPr="00466CD6" w:rsidRDefault="002310A7" w:rsidP="002310A7">
      <w:pPr>
        <w:pStyle w:val="NormalWeb"/>
        <w:spacing w:before="0" w:beforeAutospacing="0" w:after="120" w:afterAutospacing="0"/>
        <w:textAlignment w:val="baseline"/>
        <w:rPr>
          <w:color w:val="000000" w:themeColor="text1"/>
        </w:rPr>
      </w:pPr>
      <w:r w:rsidRPr="00466CD6">
        <w:rPr>
          <w:color w:val="000000" w:themeColor="text1"/>
        </w:rPr>
        <w:t> </w:t>
      </w:r>
    </w:p>
    <w:p w14:paraId="27BF068A"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IX</w:t>
      </w:r>
    </w:p>
    <w:p w14:paraId="666AA27D"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Miscellaneous Provisions</w:t>
      </w:r>
    </w:p>
    <w:p w14:paraId="23E884C1"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1. The fiscal year of the JLS shall be the same as that of the Colorado Bar Association.</w:t>
      </w:r>
    </w:p>
    <w:p w14:paraId="2A39B6CF"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2. All bills incurred by the Section, before being forwarded to the Treasurer of the Colorado Bar Association for payment, shall be approved by an Officer of the Section.</w:t>
      </w:r>
    </w:p>
    <w:p w14:paraId="0326DCC0"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Section 3. No salary or compensation shall be paid to any officer, Executive Council member, or member of the Section.</w:t>
      </w:r>
    </w:p>
    <w:p w14:paraId="04EF520C"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w:t>
      </w:r>
    </w:p>
    <w:p w14:paraId="6C2B54D9"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ARTICLE X</w:t>
      </w:r>
    </w:p>
    <w:p w14:paraId="55630C65" w14:textId="77777777" w:rsidR="002310A7" w:rsidRPr="00466CD6" w:rsidRDefault="002310A7" w:rsidP="002310A7">
      <w:pPr>
        <w:pStyle w:val="NormalWeb"/>
        <w:spacing w:before="0" w:beforeAutospacing="0" w:after="0" w:afterAutospacing="0"/>
        <w:textAlignment w:val="baseline"/>
        <w:rPr>
          <w:color w:val="000000" w:themeColor="text1"/>
        </w:rPr>
      </w:pPr>
      <w:r w:rsidRPr="00466CD6">
        <w:rPr>
          <w:rStyle w:val="Strong"/>
          <w:color w:val="000000" w:themeColor="text1"/>
          <w:bdr w:val="none" w:sz="0" w:space="0" w:color="auto" w:frame="1"/>
        </w:rPr>
        <w:t>Amendments</w:t>
      </w:r>
    </w:p>
    <w:p w14:paraId="53DF6E42" w14:textId="77777777" w:rsidR="002310A7" w:rsidRPr="00466CD6" w:rsidRDefault="002310A7" w:rsidP="002310A7">
      <w:pPr>
        <w:pStyle w:val="NormalWeb"/>
        <w:spacing w:before="0" w:beforeAutospacing="0" w:after="120" w:afterAutospacing="0"/>
        <w:ind w:left="600"/>
        <w:textAlignment w:val="baseline"/>
        <w:rPr>
          <w:color w:val="000000" w:themeColor="text1"/>
        </w:rPr>
      </w:pPr>
      <w:r w:rsidRPr="00466CD6">
        <w:rPr>
          <w:color w:val="000000" w:themeColor="text1"/>
        </w:rPr>
        <w:t xml:space="preserve">These Bylaws may be amended at any meeting of the Section by a majority vote of the members present and voting at that meeting. </w:t>
      </w:r>
      <w:r>
        <w:rPr>
          <w:color w:val="000000" w:themeColor="text1"/>
        </w:rPr>
        <w:t>Additionally, a</w:t>
      </w:r>
      <w:r w:rsidRPr="00466CD6">
        <w:rPr>
          <w:color w:val="000000" w:themeColor="text1"/>
        </w:rPr>
        <w:t xml:space="preserve">t the discretion of the Executive Council, a </w:t>
      </w:r>
      <w:r>
        <w:rPr>
          <w:color w:val="000000" w:themeColor="text1"/>
        </w:rPr>
        <w:t xml:space="preserve">section </w:t>
      </w:r>
      <w:r w:rsidRPr="00466CD6">
        <w:rPr>
          <w:color w:val="000000" w:themeColor="text1"/>
        </w:rPr>
        <w:t xml:space="preserve">vote may be conducted by ballot by e-mail, by fax, </w:t>
      </w:r>
      <w:r>
        <w:rPr>
          <w:color w:val="000000" w:themeColor="text1"/>
        </w:rPr>
        <w:t xml:space="preserve">other electronic method, </w:t>
      </w:r>
      <w:r w:rsidRPr="00466CD6">
        <w:rPr>
          <w:color w:val="000000" w:themeColor="text1"/>
        </w:rPr>
        <w:t xml:space="preserve">or through the United States Postal Service. Proposed Bylaw amendments shall be sent to members of the Section no less than two weeks prior to any </w:t>
      </w:r>
      <w:r w:rsidRPr="0009609B">
        <w:rPr>
          <w:color w:val="000000" w:themeColor="text1"/>
        </w:rPr>
        <w:t>voti</w:t>
      </w:r>
      <w:r>
        <w:rPr>
          <w:color w:val="000000" w:themeColor="text1"/>
        </w:rPr>
        <w:t xml:space="preserve">ng deadline concerning </w:t>
      </w:r>
      <w:r w:rsidRPr="00466CD6">
        <w:rPr>
          <w:color w:val="000000" w:themeColor="text1"/>
        </w:rPr>
        <w:t>proposed Bylaw amendments.</w:t>
      </w:r>
    </w:p>
    <w:p w14:paraId="3D95C593" w14:textId="77777777" w:rsidR="002310A7" w:rsidRDefault="002310A7" w:rsidP="002310A7">
      <w:pPr>
        <w:rPr>
          <w:rFonts w:ascii="Times New Roman" w:hAnsi="Times New Roman" w:cs="Times New Roman"/>
          <w:color w:val="000000" w:themeColor="text1"/>
        </w:rPr>
      </w:pPr>
    </w:p>
    <w:p w14:paraId="35C96BF3" w14:textId="77777777" w:rsidR="002310A7" w:rsidRDefault="002310A7" w:rsidP="002310A7">
      <w:pPr>
        <w:pStyle w:val="NormalWeb"/>
        <w:spacing w:before="0" w:beforeAutospacing="0" w:after="120" w:afterAutospacing="0" w:line="270" w:lineRule="atLeast"/>
        <w:textAlignment w:val="baseline"/>
        <w:rPr>
          <w:b/>
          <w:bCs/>
          <w:color w:val="000000" w:themeColor="text1"/>
        </w:rPr>
      </w:pPr>
      <w:r w:rsidRPr="00466CD6">
        <w:rPr>
          <w:b/>
          <w:bCs/>
          <w:color w:val="000000" w:themeColor="text1"/>
        </w:rPr>
        <w:t>ARTICLE XI</w:t>
      </w:r>
    </w:p>
    <w:p w14:paraId="0B3F1110" w14:textId="77777777" w:rsidR="002310A7" w:rsidRDefault="002310A7" w:rsidP="002310A7">
      <w:pPr>
        <w:pStyle w:val="NormalWeb"/>
        <w:spacing w:before="0" w:beforeAutospacing="0" w:after="120" w:afterAutospacing="0" w:line="270" w:lineRule="atLeast"/>
        <w:textAlignment w:val="baseline"/>
        <w:rPr>
          <w:b/>
          <w:bCs/>
          <w:color w:val="000000" w:themeColor="text1"/>
        </w:rPr>
      </w:pPr>
      <w:r>
        <w:rPr>
          <w:b/>
          <w:bCs/>
          <w:color w:val="000000" w:themeColor="text1"/>
        </w:rPr>
        <w:t>Diversity</w:t>
      </w:r>
    </w:p>
    <w:p w14:paraId="0D7E46BE" w14:textId="77777777" w:rsidR="002310A7" w:rsidRPr="00466CD6" w:rsidRDefault="002310A7" w:rsidP="002310A7">
      <w:pPr>
        <w:spacing w:after="160" w:line="254" w:lineRule="auto"/>
        <w:ind w:left="720"/>
        <w:rPr>
          <w:rFonts w:ascii="Times New Roman" w:hAnsi="Times New Roman" w:cs="Times New Roman"/>
          <w:color w:val="000000"/>
        </w:rPr>
      </w:pPr>
      <w:r w:rsidRPr="00466CD6">
        <w:rPr>
          <w:rFonts w:ascii="Times New Roman" w:hAnsi="Times New Roman" w:cs="Times New Roman"/>
          <w:color w:val="000000"/>
        </w:rPr>
        <w:t xml:space="preserve">The Section is committed to encouraging and making diversity, equity, and inclusion integral aspects of all membership services it delivers. The diversity found within the legal profession offers the ability for The Section to recruit previously undiscovered and talented individuals who should have the equal chance to participate in our organization as Executive Council members and speakers at events. The Section promotes diversity, equity, and inclusion for their intrinsic value. When applied together, diversity, equity, and inclusion create meaningful representation and involvement of persons with varied backgrounds, experiences, identities, and abilities in every aspect of The Section, each with the opportunity to make robust contributions to the organization without discriminatory barriers. The Section recognizes that diversity is an evolving and often fluid concept, which sometimes is difficult to entirely define. Promotion of the concept of diversity in all its forms—including but not limited to age, gender, religion, race, culture, </w:t>
      </w:r>
      <w:r w:rsidRPr="00466CD6">
        <w:rPr>
          <w:rFonts w:ascii="Times New Roman" w:hAnsi="Times New Roman" w:cs="Times New Roman"/>
          <w:color w:val="000000"/>
        </w:rPr>
        <w:lastRenderedPageBreak/>
        <w:t>national origin, ethnicity, sexual orientation, gender identity, disability, veteran status, socioeconomic status, expertise, firm size and geographic location — furthers The Section's mission to support attorneys and employment professionals. This commitment to diversity shall be considered in decisions regarding Executive Council membership and identification of speakers for Section events.</w:t>
      </w:r>
    </w:p>
    <w:p w14:paraId="406C95C7" w14:textId="77777777" w:rsidR="002310A7" w:rsidRPr="00466CD6" w:rsidRDefault="002310A7" w:rsidP="002310A7">
      <w:pPr>
        <w:pStyle w:val="NormalWeb"/>
        <w:spacing w:before="0" w:beforeAutospacing="0" w:after="120" w:afterAutospacing="0" w:line="270" w:lineRule="atLeast"/>
        <w:textAlignment w:val="baseline"/>
        <w:rPr>
          <w:b/>
          <w:bCs/>
          <w:color w:val="000000" w:themeColor="text1"/>
        </w:rPr>
      </w:pPr>
    </w:p>
    <w:p w14:paraId="20BADA52" w14:textId="77777777" w:rsidR="002310A7" w:rsidRPr="00466CD6" w:rsidRDefault="002310A7" w:rsidP="002310A7">
      <w:pPr>
        <w:rPr>
          <w:rFonts w:ascii="Times New Roman" w:hAnsi="Times New Roman" w:cs="Times New Roman"/>
          <w:color w:val="000000" w:themeColor="text1"/>
        </w:rPr>
      </w:pPr>
    </w:p>
    <w:p w14:paraId="3B564C43" w14:textId="77777777" w:rsidR="002310A7" w:rsidRPr="00466CD6" w:rsidRDefault="002310A7" w:rsidP="002310A7">
      <w:pPr>
        <w:jc w:val="center"/>
        <w:rPr>
          <w:rFonts w:ascii="Times New Roman" w:hAnsi="Times New Roman" w:cs="Times New Roman"/>
          <w:color w:val="000000" w:themeColor="text1"/>
        </w:rPr>
      </w:pPr>
      <w:r w:rsidRPr="00466CD6">
        <w:rPr>
          <w:rFonts w:ascii="Times New Roman" w:hAnsi="Times New Roman" w:cs="Times New Roman"/>
          <w:color w:val="000000" w:themeColor="text1"/>
        </w:rPr>
        <w:t>CERTIFICATE</w:t>
      </w:r>
    </w:p>
    <w:p w14:paraId="78B88353" w14:textId="77777777" w:rsidR="002310A7" w:rsidRPr="00466CD6" w:rsidRDefault="002310A7" w:rsidP="002310A7">
      <w:pPr>
        <w:rPr>
          <w:rFonts w:ascii="Times New Roman" w:hAnsi="Times New Roman" w:cs="Times New Roman"/>
          <w:color w:val="000000" w:themeColor="text1"/>
        </w:rPr>
      </w:pPr>
    </w:p>
    <w:p w14:paraId="5992F0F3" w14:textId="0EAB7E76" w:rsidR="002310A7" w:rsidRPr="00466CD6" w:rsidRDefault="002310A7" w:rsidP="002310A7">
      <w:pPr>
        <w:rPr>
          <w:rFonts w:ascii="Times New Roman" w:hAnsi="Times New Roman" w:cs="Times New Roman"/>
          <w:color w:val="000000" w:themeColor="text1"/>
        </w:rPr>
      </w:pPr>
      <w:r w:rsidRPr="00466CD6">
        <w:rPr>
          <w:rFonts w:ascii="Times New Roman" w:hAnsi="Times New Roman" w:cs="Times New Roman"/>
          <w:color w:val="000000" w:themeColor="text1"/>
        </w:rPr>
        <w:t xml:space="preserve">I hereby certify that the foregoing Bylaws consisting of </w:t>
      </w:r>
      <w:r w:rsidRPr="00466CD6">
        <w:rPr>
          <w:rFonts w:ascii="Times New Roman" w:hAnsi="Times New Roman" w:cs="Times New Roman"/>
          <w:color w:val="000000" w:themeColor="text1"/>
          <w:u w:val="single"/>
        </w:rPr>
        <w:tab/>
      </w:r>
      <w:r w:rsidRPr="00466CD6">
        <w:rPr>
          <w:rFonts w:ascii="Times New Roman" w:hAnsi="Times New Roman" w:cs="Times New Roman"/>
          <w:color w:val="000000" w:themeColor="text1"/>
        </w:rPr>
        <w:t xml:space="preserve"> pages, including this page, constitute the Bylaws of the Construction Section of the Colorado Bar Association, as adopted by the then current Executive Council on the </w:t>
      </w:r>
      <w:r w:rsidRPr="00466CD6">
        <w:rPr>
          <w:rFonts w:ascii="Times New Roman" w:hAnsi="Times New Roman" w:cs="Times New Roman"/>
          <w:color w:val="000000" w:themeColor="text1"/>
          <w:u w:val="single"/>
        </w:rPr>
        <w:tab/>
      </w:r>
      <w:r>
        <w:rPr>
          <w:rFonts w:ascii="Times New Roman" w:hAnsi="Times New Roman" w:cs="Times New Roman"/>
          <w:color w:val="000000" w:themeColor="text1"/>
          <w:u w:val="single"/>
        </w:rPr>
        <w:t>December</w:t>
      </w:r>
      <w:r w:rsidRPr="00466CD6">
        <w:rPr>
          <w:rFonts w:ascii="Times New Roman" w:hAnsi="Times New Roman" w:cs="Times New Roman"/>
          <w:color w:val="000000" w:themeColor="text1"/>
          <w:u w:val="single"/>
        </w:rPr>
        <w:tab/>
      </w:r>
      <w:r w:rsidRPr="00466CD6">
        <w:rPr>
          <w:rFonts w:ascii="Times New Roman" w:hAnsi="Times New Roman" w:cs="Times New Roman"/>
          <w:color w:val="000000" w:themeColor="text1"/>
          <w:u w:val="single"/>
        </w:rPr>
        <w:tab/>
      </w:r>
      <w:r w:rsidRPr="00466CD6">
        <w:rPr>
          <w:rFonts w:ascii="Times New Roman" w:hAnsi="Times New Roman" w:cs="Times New Roman"/>
          <w:color w:val="000000" w:themeColor="text1"/>
        </w:rPr>
        <w:t>, 20</w:t>
      </w:r>
      <w:r>
        <w:rPr>
          <w:rFonts w:ascii="Times New Roman" w:hAnsi="Times New Roman" w:cs="Times New Roman"/>
          <w:color w:val="000000" w:themeColor="text1"/>
        </w:rPr>
        <w:t>20</w:t>
      </w:r>
      <w:r w:rsidRPr="00466CD6">
        <w:rPr>
          <w:rFonts w:ascii="Times New Roman" w:hAnsi="Times New Roman" w:cs="Times New Roman"/>
          <w:color w:val="000000" w:themeColor="text1"/>
        </w:rPr>
        <w:t>.</w:t>
      </w:r>
    </w:p>
    <w:p w14:paraId="12B62C13" w14:textId="77777777" w:rsidR="00155A25" w:rsidRDefault="00155A25"/>
    <w:sectPr w:rsidR="00155A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ogemann, Elise" w:date="2019-05-08T14:32:00Z" w:initials="LE">
    <w:p w14:paraId="75328665" w14:textId="77777777" w:rsidR="002310A7" w:rsidRDefault="002310A7" w:rsidP="002310A7">
      <w:pPr>
        <w:pStyle w:val="CommentText"/>
      </w:pPr>
      <w:r>
        <w:rPr>
          <w:rStyle w:val="CommentReference"/>
        </w:rPr>
        <w:annotationRef/>
      </w:r>
      <w:r>
        <w:t>Need to add info about staggering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328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328665" w16cid:durableId="2360AD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gemann, Elise">
    <w15:presenceInfo w15:providerId="AD" w15:userId="S-1-5-21-607478171-2074608268-1542849698-28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A7"/>
    <w:rsid w:val="00155A25"/>
    <w:rsid w:val="002310A7"/>
    <w:rsid w:val="0076391D"/>
    <w:rsid w:val="00AB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5724"/>
  <w15:chartTrackingRefBased/>
  <w15:docId w15:val="{5D55C15B-6113-4CE0-A12D-400ADDF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A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0A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310A7"/>
    <w:rPr>
      <w:b/>
      <w:bCs/>
    </w:rPr>
  </w:style>
  <w:style w:type="character" w:styleId="CommentReference">
    <w:name w:val="annotation reference"/>
    <w:basedOn w:val="DefaultParagraphFont"/>
    <w:uiPriority w:val="99"/>
    <w:semiHidden/>
    <w:unhideWhenUsed/>
    <w:rsid w:val="002310A7"/>
    <w:rPr>
      <w:sz w:val="18"/>
      <w:szCs w:val="18"/>
    </w:rPr>
  </w:style>
  <w:style w:type="paragraph" w:styleId="CommentText">
    <w:name w:val="annotation text"/>
    <w:basedOn w:val="Normal"/>
    <w:link w:val="CommentTextChar"/>
    <w:uiPriority w:val="99"/>
    <w:semiHidden/>
    <w:unhideWhenUsed/>
    <w:rsid w:val="002310A7"/>
  </w:style>
  <w:style w:type="character" w:customStyle="1" w:styleId="CommentTextChar">
    <w:name w:val="Comment Text Char"/>
    <w:basedOn w:val="DefaultParagraphFont"/>
    <w:link w:val="CommentText"/>
    <w:uiPriority w:val="99"/>
    <w:semiHidden/>
    <w:rsid w:val="002310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dc:creator>
  <cp:keywords/>
  <dc:description/>
  <cp:lastModifiedBy>Katie Roberts</cp:lastModifiedBy>
  <cp:revision>1</cp:revision>
  <dcterms:created xsi:type="dcterms:W3CDTF">2021-01-19T22:06:00Z</dcterms:created>
  <dcterms:modified xsi:type="dcterms:W3CDTF">2021-01-19T22:07:00Z</dcterms:modified>
</cp:coreProperties>
</file>